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342" w:rsidRDefault="006B5342" w:rsidP="00657AF1">
      <w:pPr>
        <w:spacing w:after="0" w:line="480" w:lineRule="auto"/>
        <w:jc w:val="center"/>
        <w:rPr>
          <w:rFonts w:ascii="Times New Roman" w:hAnsi="Times New Roman" w:cs="Times New Roman"/>
          <w:sz w:val="24"/>
          <w:szCs w:val="24"/>
        </w:rPr>
      </w:pPr>
    </w:p>
    <w:p w:rsidR="006B5342" w:rsidRDefault="006B5342" w:rsidP="00657AF1">
      <w:pPr>
        <w:spacing w:after="0" w:line="480" w:lineRule="auto"/>
        <w:jc w:val="center"/>
        <w:rPr>
          <w:rFonts w:ascii="Times New Roman" w:hAnsi="Times New Roman" w:cs="Times New Roman"/>
          <w:sz w:val="24"/>
          <w:szCs w:val="24"/>
        </w:rPr>
      </w:pPr>
    </w:p>
    <w:p w:rsidR="006B5342" w:rsidRDefault="006B5342" w:rsidP="00657AF1">
      <w:pPr>
        <w:spacing w:after="0" w:line="480" w:lineRule="auto"/>
        <w:jc w:val="center"/>
        <w:rPr>
          <w:rFonts w:ascii="Times New Roman" w:hAnsi="Times New Roman" w:cs="Times New Roman"/>
          <w:sz w:val="24"/>
          <w:szCs w:val="24"/>
        </w:rPr>
      </w:pPr>
    </w:p>
    <w:p w:rsidR="006B5342" w:rsidRDefault="006B5342" w:rsidP="00657AF1">
      <w:pPr>
        <w:spacing w:after="0" w:line="480" w:lineRule="auto"/>
        <w:jc w:val="center"/>
        <w:rPr>
          <w:rFonts w:ascii="Times New Roman" w:hAnsi="Times New Roman" w:cs="Times New Roman"/>
          <w:sz w:val="24"/>
          <w:szCs w:val="24"/>
        </w:rPr>
      </w:pPr>
    </w:p>
    <w:p w:rsidR="006B5342" w:rsidRDefault="006B5342" w:rsidP="00657AF1">
      <w:pPr>
        <w:spacing w:after="0" w:line="480" w:lineRule="auto"/>
        <w:jc w:val="center"/>
        <w:rPr>
          <w:rFonts w:ascii="Times New Roman" w:hAnsi="Times New Roman" w:cs="Times New Roman"/>
          <w:sz w:val="24"/>
          <w:szCs w:val="24"/>
        </w:rPr>
      </w:pPr>
    </w:p>
    <w:p w:rsidR="006B5342" w:rsidRDefault="006B5342" w:rsidP="00657AF1">
      <w:pPr>
        <w:spacing w:after="0" w:line="480" w:lineRule="auto"/>
        <w:jc w:val="center"/>
        <w:rPr>
          <w:rFonts w:ascii="Times New Roman" w:hAnsi="Times New Roman" w:cs="Times New Roman"/>
          <w:sz w:val="24"/>
          <w:szCs w:val="24"/>
        </w:rPr>
      </w:pPr>
    </w:p>
    <w:p w:rsidR="006B5342" w:rsidRDefault="006B5342" w:rsidP="00657AF1">
      <w:pPr>
        <w:spacing w:after="0" w:line="480" w:lineRule="auto"/>
        <w:jc w:val="center"/>
        <w:rPr>
          <w:rFonts w:ascii="Times New Roman" w:hAnsi="Times New Roman" w:cs="Times New Roman"/>
          <w:sz w:val="24"/>
          <w:szCs w:val="24"/>
        </w:rPr>
      </w:pPr>
    </w:p>
    <w:p w:rsidR="006B5342" w:rsidRDefault="006B5342" w:rsidP="00657AF1">
      <w:pPr>
        <w:spacing w:after="0" w:line="480" w:lineRule="auto"/>
        <w:jc w:val="center"/>
        <w:rPr>
          <w:rFonts w:ascii="Times New Roman" w:hAnsi="Times New Roman" w:cs="Times New Roman"/>
          <w:sz w:val="24"/>
          <w:szCs w:val="24"/>
        </w:rPr>
      </w:pPr>
    </w:p>
    <w:p w:rsidR="0080412D" w:rsidRDefault="00355249" w:rsidP="00657A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Cell Phone Use Policy Implementation</w:t>
      </w:r>
    </w:p>
    <w:p w:rsidR="006B5342" w:rsidRDefault="00355249" w:rsidP="00657A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B5342" w:rsidRDefault="00355249" w:rsidP="00657A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57AF1" w:rsidRDefault="00657AF1" w:rsidP="00657AF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6B5342" w:rsidRDefault="00355249" w:rsidP="00657AF1">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Cell Phone Use Policy Implementation</w:t>
      </w:r>
    </w:p>
    <w:bookmarkEnd w:id="0"/>
    <w:p w:rsidR="00281158" w:rsidRDefault="00355249" w:rsidP="00657AF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Cell phone policy is inevitable in most organizations since employees need to establish a thin line between convenience and disruptive nuisance. In this regard, organizations ought to implement policies that regulate phone usage and other company-related devices during working hours. The policy also needs to align with the needs of the organization to prevent resistance from the employees. The paper provides a conceptual framework of the practices that organizations should follow when formulating cell phone policies. </w:t>
      </w:r>
    </w:p>
    <w:p w:rsidR="0009082B" w:rsidRDefault="00355249" w:rsidP="00657AF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Holistic solutio</w:t>
      </w:r>
      <w:r w:rsidR="00AC1EAE">
        <w:rPr>
          <w:rFonts w:ascii="Times New Roman" w:hAnsi="Times New Roman" w:cs="Times New Roman"/>
          <w:sz w:val="24"/>
          <w:szCs w:val="24"/>
        </w:rPr>
        <w:t>ns to cell phone menace should</w:t>
      </w:r>
      <w:r w:rsidR="00613F53">
        <w:rPr>
          <w:rFonts w:ascii="Times New Roman" w:hAnsi="Times New Roman" w:cs="Times New Roman"/>
          <w:sz w:val="24"/>
          <w:szCs w:val="24"/>
        </w:rPr>
        <w:t xml:space="preserve"> aim</w:t>
      </w:r>
      <w:r w:rsidR="00AC1EAE">
        <w:rPr>
          <w:rFonts w:ascii="Times New Roman" w:hAnsi="Times New Roman" w:cs="Times New Roman"/>
          <w:sz w:val="24"/>
          <w:szCs w:val="24"/>
        </w:rPr>
        <w:t xml:space="preserve"> at transforming behavioral characteristics to align with the organizational culture. Therefore, organizational behavior should be tailored to promote general cell phone etiquette. The policy implementation framework should acknowledge that employees' wellbeing need to be upheld and creating a favorable working environment is the</w:t>
      </w:r>
      <w:r w:rsidR="00613F53">
        <w:rPr>
          <w:rFonts w:ascii="Times New Roman" w:hAnsi="Times New Roman" w:cs="Times New Roman"/>
          <w:sz w:val="24"/>
          <w:szCs w:val="24"/>
        </w:rPr>
        <w:t>ir</w:t>
      </w:r>
      <w:r w:rsidR="00AC1EAE">
        <w:rPr>
          <w:rFonts w:ascii="Times New Roman" w:hAnsi="Times New Roman" w:cs="Times New Roman"/>
          <w:sz w:val="24"/>
          <w:szCs w:val="24"/>
        </w:rPr>
        <w:t xml:space="preserve"> primary objective. General etiquettes that need to be observed include putting the phones and other </w:t>
      </w:r>
      <w:r w:rsidR="004273EC">
        <w:rPr>
          <w:rFonts w:ascii="Times New Roman" w:hAnsi="Times New Roman" w:cs="Times New Roman"/>
          <w:sz w:val="24"/>
          <w:szCs w:val="24"/>
        </w:rPr>
        <w:t xml:space="preserve">devices on vibration mode. The employees need to be instructed to do so to avoid cases of loud ringtones. </w:t>
      </w:r>
      <w:r w:rsidR="00872E2C">
        <w:rPr>
          <w:rFonts w:ascii="Times New Roman" w:hAnsi="Times New Roman" w:cs="Times New Roman"/>
          <w:sz w:val="24"/>
          <w:szCs w:val="24"/>
        </w:rPr>
        <w:t>Also, it is al</w:t>
      </w:r>
      <w:r w:rsidR="00613F53">
        <w:rPr>
          <w:rFonts w:ascii="Times New Roman" w:hAnsi="Times New Roman" w:cs="Times New Roman"/>
          <w:sz w:val="24"/>
          <w:szCs w:val="24"/>
        </w:rPr>
        <w:t>so prudent to put their phones o</w:t>
      </w:r>
      <w:r w:rsidR="00872E2C">
        <w:rPr>
          <w:rFonts w:ascii="Times New Roman" w:hAnsi="Times New Roman" w:cs="Times New Roman"/>
          <w:sz w:val="24"/>
          <w:szCs w:val="24"/>
        </w:rPr>
        <w:t>n voicemails to prevent interruptions while at work.</w:t>
      </w:r>
      <w:r w:rsidR="0030719D">
        <w:rPr>
          <w:rFonts w:ascii="Times New Roman" w:hAnsi="Times New Roman" w:cs="Times New Roman"/>
          <w:sz w:val="24"/>
          <w:szCs w:val="24"/>
        </w:rPr>
        <w:t xml:space="preserve"> Besides, they can be advised to use low tones under unavoidable circumstances.</w:t>
      </w:r>
      <w:r w:rsidR="00872E2C">
        <w:rPr>
          <w:rFonts w:ascii="Times New Roman" w:hAnsi="Times New Roman" w:cs="Times New Roman"/>
          <w:sz w:val="24"/>
          <w:szCs w:val="24"/>
        </w:rPr>
        <w:t xml:space="preserve"> The </w:t>
      </w:r>
      <w:r w:rsidR="0030719D">
        <w:rPr>
          <w:rFonts w:ascii="Times New Roman" w:hAnsi="Times New Roman" w:cs="Times New Roman"/>
          <w:sz w:val="24"/>
          <w:szCs w:val="24"/>
        </w:rPr>
        <w:t>policy should provide a blueprint that reflects on the etiquette requirements of the organization.</w:t>
      </w:r>
      <w:r>
        <w:rPr>
          <w:rFonts w:ascii="Times New Roman" w:hAnsi="Times New Roman" w:cs="Times New Roman"/>
          <w:sz w:val="24"/>
          <w:szCs w:val="24"/>
        </w:rPr>
        <w:t xml:space="preserve"> Therefore, phone use within an organization should promote the efficiency of the workflow (Pitchat, 2013). </w:t>
      </w:r>
    </w:p>
    <w:p w:rsidR="0030719D" w:rsidRDefault="00355249" w:rsidP="00657AF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an organizational standpoint, using the </w:t>
      </w:r>
      <w:r w:rsidR="00AB2F37">
        <w:rPr>
          <w:rFonts w:ascii="Times New Roman" w:hAnsi="Times New Roman" w:cs="Times New Roman"/>
          <w:sz w:val="24"/>
          <w:szCs w:val="24"/>
        </w:rPr>
        <w:t>company’s</w:t>
      </w:r>
      <w:r>
        <w:rPr>
          <w:rFonts w:ascii="Times New Roman" w:hAnsi="Times New Roman" w:cs="Times New Roman"/>
          <w:sz w:val="24"/>
          <w:szCs w:val="24"/>
        </w:rPr>
        <w:t xml:space="preserve"> devices for unrelated</w:t>
      </w:r>
      <w:r w:rsidR="00AB2F37">
        <w:rPr>
          <w:rFonts w:ascii="Times New Roman" w:hAnsi="Times New Roman" w:cs="Times New Roman"/>
          <w:sz w:val="24"/>
          <w:szCs w:val="24"/>
        </w:rPr>
        <w:t>-work purposes leads to resource wastage. The</w:t>
      </w:r>
      <w:r>
        <w:rPr>
          <w:rFonts w:ascii="Times New Roman" w:hAnsi="Times New Roman" w:cs="Times New Roman"/>
          <w:sz w:val="24"/>
          <w:szCs w:val="24"/>
        </w:rPr>
        <w:t xml:space="preserve"> </w:t>
      </w:r>
      <w:r w:rsidR="00AB2F37">
        <w:rPr>
          <w:rFonts w:ascii="Times New Roman" w:hAnsi="Times New Roman" w:cs="Times New Roman"/>
          <w:sz w:val="24"/>
          <w:szCs w:val="24"/>
        </w:rPr>
        <w:t>management can frequently review their monthly data charges and technologies that examine overage usages such as</w:t>
      </w:r>
      <w:r w:rsidR="00613F53">
        <w:rPr>
          <w:rFonts w:ascii="Times New Roman" w:hAnsi="Times New Roman" w:cs="Times New Roman"/>
          <w:sz w:val="24"/>
          <w:szCs w:val="24"/>
        </w:rPr>
        <w:t xml:space="preserve"> payments made to </w:t>
      </w:r>
      <w:r w:rsidR="00AB2F37">
        <w:rPr>
          <w:rFonts w:ascii="Times New Roman" w:hAnsi="Times New Roman" w:cs="Times New Roman"/>
          <w:sz w:val="24"/>
          <w:szCs w:val="24"/>
        </w:rPr>
        <w:t xml:space="preserve">third-party </w:t>
      </w:r>
      <w:r w:rsidR="00AB2F37">
        <w:rPr>
          <w:rFonts w:ascii="Times New Roman" w:hAnsi="Times New Roman" w:cs="Times New Roman"/>
          <w:sz w:val="24"/>
          <w:szCs w:val="24"/>
        </w:rPr>
        <w:lastRenderedPageBreak/>
        <w:t xml:space="preserve">software such as games and applications. The policy should </w:t>
      </w:r>
      <w:r w:rsidR="00900C21">
        <w:rPr>
          <w:rFonts w:ascii="Times New Roman" w:hAnsi="Times New Roman" w:cs="Times New Roman"/>
          <w:sz w:val="24"/>
          <w:szCs w:val="24"/>
        </w:rPr>
        <w:t xml:space="preserve">be synchronized with the data plan </w:t>
      </w:r>
      <w:r w:rsidR="009A1088">
        <w:rPr>
          <w:rFonts w:ascii="Times New Roman" w:hAnsi="Times New Roman" w:cs="Times New Roman"/>
          <w:sz w:val="24"/>
          <w:szCs w:val="24"/>
        </w:rPr>
        <w:t xml:space="preserve">to calculate incremental costs to avoid incurring </w:t>
      </w:r>
      <w:r w:rsidR="00632B75">
        <w:rPr>
          <w:rFonts w:ascii="Times New Roman" w:hAnsi="Times New Roman" w:cs="Times New Roman"/>
          <w:sz w:val="24"/>
          <w:szCs w:val="24"/>
        </w:rPr>
        <w:t xml:space="preserve">unnecessary expenses. Additional costs can only be avoided when organizations establish </w:t>
      </w:r>
      <w:r w:rsidR="00613F53">
        <w:rPr>
          <w:rFonts w:ascii="Times New Roman" w:hAnsi="Times New Roman" w:cs="Times New Roman"/>
          <w:sz w:val="24"/>
          <w:szCs w:val="24"/>
        </w:rPr>
        <w:t>practices that limit cell phone usage within their premises.</w:t>
      </w:r>
      <w:r w:rsidR="0009082B">
        <w:rPr>
          <w:rFonts w:ascii="Times New Roman" w:hAnsi="Times New Roman" w:cs="Times New Roman"/>
          <w:sz w:val="24"/>
          <w:szCs w:val="24"/>
        </w:rPr>
        <w:t xml:space="preserve"> In this regard, the policy should stipulate the dos and don’ts that dictate sending messages, making calls, and browsing the internet. Organizations can mitigate the problem by taking advantage of the line-item billing capabilities of various network providers to determine calls that are work-unrelated.</w:t>
      </w:r>
    </w:p>
    <w:p w:rsidR="00613F53" w:rsidRDefault="00355249" w:rsidP="00657AF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Secondly, the policies should maintain safety and avoid liabilities as well as legal issues with the employees. Organizations can regulate camera use at work to avoid cases where the employees share controversial images of their colleagues. The policies should prohibit carrying cell phones to certain places such as bathrooms and washrooms. </w:t>
      </w:r>
      <w:r w:rsidR="003C28D4">
        <w:rPr>
          <w:rFonts w:ascii="Times New Roman" w:hAnsi="Times New Roman" w:cs="Times New Roman"/>
          <w:sz w:val="24"/>
          <w:szCs w:val="24"/>
        </w:rPr>
        <w:t>Suc</w:t>
      </w:r>
      <w:r w:rsidR="00727AFD">
        <w:rPr>
          <w:rFonts w:ascii="Times New Roman" w:hAnsi="Times New Roman" w:cs="Times New Roman"/>
          <w:sz w:val="24"/>
          <w:szCs w:val="24"/>
        </w:rPr>
        <w:t>h measures are essential since they prevent</w:t>
      </w:r>
      <w:r w:rsidR="003C28D4">
        <w:rPr>
          <w:rFonts w:ascii="Times New Roman" w:hAnsi="Times New Roman" w:cs="Times New Roman"/>
          <w:sz w:val="24"/>
          <w:szCs w:val="24"/>
        </w:rPr>
        <w:t xml:space="preserve"> sensitive information from landing into unauthorized hands. </w:t>
      </w:r>
      <w:r w:rsidR="00251BC5">
        <w:rPr>
          <w:rFonts w:ascii="Times New Roman" w:hAnsi="Times New Roman" w:cs="Times New Roman"/>
          <w:sz w:val="24"/>
          <w:szCs w:val="24"/>
        </w:rPr>
        <w:t xml:space="preserve">Organizations can avoid legal issues by restricting the sharing of proprietary information through cell phones. High standards of ethicality should be maintained and the employees can be urged to avoid harassing their colleagues through texts and emails. Harassment is a direct violation of employees' rights, and the management can avoid such instances by adopting proactive </w:t>
      </w:r>
      <w:r w:rsidR="009B01DC">
        <w:rPr>
          <w:rFonts w:ascii="Times New Roman" w:hAnsi="Times New Roman" w:cs="Times New Roman"/>
          <w:sz w:val="24"/>
          <w:szCs w:val="24"/>
        </w:rPr>
        <w:t xml:space="preserve">anti-cell phone policies. Victims of harassment can report to the management </w:t>
      </w:r>
      <w:r w:rsidR="00727AFD">
        <w:rPr>
          <w:rFonts w:ascii="Times New Roman" w:hAnsi="Times New Roman" w:cs="Times New Roman"/>
          <w:sz w:val="24"/>
          <w:szCs w:val="24"/>
        </w:rPr>
        <w:t xml:space="preserve">to prevent being sued especially when it comes from top managers. </w:t>
      </w:r>
      <w:r w:rsidR="0009082B">
        <w:rPr>
          <w:rFonts w:ascii="Times New Roman" w:hAnsi="Times New Roman" w:cs="Times New Roman"/>
          <w:sz w:val="24"/>
          <w:szCs w:val="24"/>
        </w:rPr>
        <w:t xml:space="preserve">Employees should also be advised not to use cell phones for leisure such as visiting social media platforms to prevent violating the company's policies (Wahla &amp; Awan, 2014). </w:t>
      </w:r>
      <w:r w:rsidR="00727AFD">
        <w:rPr>
          <w:rFonts w:ascii="Times New Roman" w:hAnsi="Times New Roman" w:cs="Times New Roman"/>
          <w:sz w:val="24"/>
          <w:szCs w:val="24"/>
        </w:rPr>
        <w:t>Notably, legal compliance should be maintained when using the company's vehicles and the employees should not text while driving. The policy should include such legislation to prevent cases of accidents.</w:t>
      </w:r>
    </w:p>
    <w:p w:rsidR="00727AFD" w:rsidRDefault="00306D1E" w:rsidP="00657AF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Thirdly</w:t>
      </w:r>
      <w:r w:rsidR="00355249">
        <w:rPr>
          <w:rFonts w:ascii="Times New Roman" w:hAnsi="Times New Roman" w:cs="Times New Roman"/>
          <w:sz w:val="24"/>
          <w:szCs w:val="24"/>
        </w:rPr>
        <w:t xml:space="preserve">, </w:t>
      </w:r>
      <w:r w:rsidR="00D66327">
        <w:rPr>
          <w:rFonts w:ascii="Times New Roman" w:hAnsi="Times New Roman" w:cs="Times New Roman"/>
          <w:sz w:val="24"/>
          <w:szCs w:val="24"/>
        </w:rPr>
        <w:t xml:space="preserve">the policy can adopt practices </w:t>
      </w:r>
      <w:r w:rsidR="001167F6">
        <w:rPr>
          <w:rFonts w:ascii="Times New Roman" w:hAnsi="Times New Roman" w:cs="Times New Roman"/>
          <w:sz w:val="24"/>
          <w:szCs w:val="24"/>
        </w:rPr>
        <w:t xml:space="preserve">that differentiate work duties and personal cell phone usage. In this regard, the employees should be educated that using company cell phones for personal use will be billed on their respective </w:t>
      </w:r>
      <w:r w:rsidR="00F34989">
        <w:rPr>
          <w:rFonts w:ascii="Times New Roman" w:hAnsi="Times New Roman" w:cs="Times New Roman"/>
          <w:sz w:val="24"/>
          <w:szCs w:val="24"/>
        </w:rPr>
        <w:t xml:space="preserve">data plans. The policy layout should outline </w:t>
      </w:r>
      <w:r w:rsidR="00F34989">
        <w:rPr>
          <w:rFonts w:ascii="Times New Roman" w:hAnsi="Times New Roman" w:cs="Times New Roman"/>
          <w:sz w:val="24"/>
          <w:szCs w:val="24"/>
        </w:rPr>
        <w:lastRenderedPageBreak/>
        <w:t xml:space="preserve">permissions given to employees </w:t>
      </w:r>
      <w:r w:rsidR="005F3C81">
        <w:rPr>
          <w:rFonts w:ascii="Times New Roman" w:hAnsi="Times New Roman" w:cs="Times New Roman"/>
          <w:sz w:val="24"/>
          <w:szCs w:val="24"/>
        </w:rPr>
        <w:t xml:space="preserve">while using the company's cell phones. The policy framework should be precise enough to stipulate the expectations of the company articulately. The employees' behavioral characteristics should not collide with the company's stipulations. They should know circumstances when it is applicable and prevents them from using company-owned cell phones. </w:t>
      </w:r>
      <w:r>
        <w:rPr>
          <w:rFonts w:ascii="Times New Roman" w:hAnsi="Times New Roman" w:cs="Times New Roman"/>
          <w:sz w:val="24"/>
          <w:szCs w:val="24"/>
        </w:rPr>
        <w:t xml:space="preserve">Employees can be advised to switch off company-owned devices during non-working hours to prevent security breaches. </w:t>
      </w:r>
      <w:r w:rsidR="005F3C81">
        <w:rPr>
          <w:rFonts w:ascii="Times New Roman" w:hAnsi="Times New Roman" w:cs="Times New Roman"/>
          <w:sz w:val="24"/>
          <w:szCs w:val="24"/>
        </w:rPr>
        <w:t xml:space="preserve">The management should take into account the employees’ expectation of privacy </w:t>
      </w:r>
      <w:r w:rsidR="001E0E11">
        <w:rPr>
          <w:rFonts w:ascii="Times New Roman" w:hAnsi="Times New Roman" w:cs="Times New Roman"/>
          <w:sz w:val="24"/>
          <w:szCs w:val="24"/>
        </w:rPr>
        <w:t>to avoid lawsuits. For instance, a company can be sued for monitoring sexual messages on company-owned phones. Therefore, there should be guidelines to when employees are educated on what information can be shared through company-owned phones</w:t>
      </w:r>
    </w:p>
    <w:p w:rsidR="001E0E11" w:rsidRDefault="00355249" w:rsidP="00657AF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organizations can </w:t>
      </w:r>
      <w:r w:rsidR="0077744B">
        <w:rPr>
          <w:rFonts w:ascii="Times New Roman" w:hAnsi="Times New Roman" w:cs="Times New Roman"/>
          <w:sz w:val="24"/>
          <w:szCs w:val="24"/>
        </w:rPr>
        <w:t>emphasize language within their policy framework to ensure that employees use appropriate language while communicating with their colleagues and clients through cell phones. Policy stipulations on language should ensure that employees observe high standards of professionalism. Besides, the policy should keep track of their phones to prevent them from getting lost or getting stolen. Company-owned phones contain essential information that can land in unauthorized hands in case they get lost or are stolen. Companies can remotely track their phones and erase all private data from their SIM cards</w:t>
      </w:r>
      <w:r w:rsidR="00202592">
        <w:rPr>
          <w:rFonts w:ascii="Times New Roman" w:hAnsi="Times New Roman" w:cs="Times New Roman"/>
          <w:sz w:val="24"/>
          <w:szCs w:val="24"/>
        </w:rPr>
        <w:t xml:space="preserve"> (McCorvey, 2019)</w:t>
      </w:r>
      <w:r w:rsidR="0077744B">
        <w:rPr>
          <w:rFonts w:ascii="Times New Roman" w:hAnsi="Times New Roman" w:cs="Times New Roman"/>
          <w:sz w:val="24"/>
          <w:szCs w:val="24"/>
        </w:rPr>
        <w:t>. Th</w:t>
      </w:r>
      <w:r w:rsidR="00306D1E">
        <w:rPr>
          <w:rFonts w:ascii="Times New Roman" w:hAnsi="Times New Roman" w:cs="Times New Roman"/>
          <w:sz w:val="24"/>
          <w:szCs w:val="24"/>
        </w:rPr>
        <w:t>e policy should specify persons that will be held financially responsible in case of loss. Most importantly, cell phone use policies should protect company-owned devices from damage. Acknowledgment phones should be issued to the employees that give them ownership responsibilities. Global Positioning System (GPS) can be used to track company-owned phones.</w:t>
      </w:r>
    </w:p>
    <w:p w:rsidR="00727AFD" w:rsidRDefault="00355249" w:rsidP="00657AF1">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657AF1" w:rsidRDefault="00657AF1" w:rsidP="00657AF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30719D" w:rsidRDefault="00355249" w:rsidP="00657A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02592" w:rsidRPr="00202592" w:rsidRDefault="00355249" w:rsidP="00657AF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McCorvey, J. J. (2019). How to create a cell phone policy. Inc. Retrieved from</w:t>
      </w:r>
      <w:r w:rsidR="00657AF1">
        <w:rPr>
          <w:rFonts w:ascii="Times New Roman" w:hAnsi="Times New Roman" w:cs="Times New Roman"/>
          <w:sz w:val="24"/>
          <w:szCs w:val="24"/>
        </w:rPr>
        <w:t xml:space="preserve"> </w:t>
      </w:r>
      <w:hyperlink r:id="rId6" w:history="1">
        <w:r w:rsidRPr="00202592">
          <w:rPr>
            <w:rStyle w:val="Hyperlink"/>
            <w:rFonts w:ascii="Times New Roman" w:hAnsi="Times New Roman" w:cs="Times New Roman"/>
            <w:sz w:val="24"/>
            <w:szCs w:val="24"/>
          </w:rPr>
          <w:t>https://www.inc.com/guides/how-to-create-a-cell-phone-policy.html</w:t>
        </w:r>
      </w:hyperlink>
    </w:p>
    <w:p w:rsidR="00941942" w:rsidRDefault="00355249" w:rsidP="00657AF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Pitchat, T. (2013). Smartphones in the workplace: Changing organizational behavior, transforming future. </w:t>
      </w:r>
      <w:r w:rsidRPr="0081003A">
        <w:rPr>
          <w:rFonts w:ascii="Times New Roman" w:hAnsi="Times New Roman" w:cs="Times New Roman"/>
          <w:i/>
          <w:sz w:val="24"/>
          <w:szCs w:val="24"/>
        </w:rPr>
        <w:t>A Journal of Trans-disciplinary writing and Research from</w:t>
      </w:r>
      <w:r w:rsidR="00657AF1">
        <w:rPr>
          <w:rFonts w:ascii="Times New Roman" w:hAnsi="Times New Roman" w:cs="Times New Roman"/>
          <w:sz w:val="24"/>
          <w:szCs w:val="24"/>
        </w:rPr>
        <w:t xml:space="preserve"> </w:t>
      </w:r>
      <w:r w:rsidRPr="0081003A">
        <w:rPr>
          <w:rFonts w:ascii="Times New Roman" w:hAnsi="Times New Roman" w:cs="Times New Roman"/>
          <w:i/>
          <w:sz w:val="24"/>
          <w:szCs w:val="24"/>
        </w:rPr>
        <w:t xml:space="preserve">Claremont </w:t>
      </w:r>
      <w:r w:rsidR="00015B49" w:rsidRPr="0081003A">
        <w:rPr>
          <w:rFonts w:ascii="Times New Roman" w:hAnsi="Times New Roman" w:cs="Times New Roman"/>
          <w:i/>
          <w:sz w:val="24"/>
          <w:szCs w:val="24"/>
        </w:rPr>
        <w:t>Graduate University</w:t>
      </w:r>
      <w:r w:rsidR="00015B49">
        <w:rPr>
          <w:rFonts w:ascii="Times New Roman" w:hAnsi="Times New Roman" w:cs="Times New Roman"/>
          <w:sz w:val="24"/>
          <w:szCs w:val="24"/>
        </w:rPr>
        <w:t>. 3(1), 1-11.</w:t>
      </w:r>
      <w:r>
        <w:rPr>
          <w:rFonts w:ascii="Times New Roman" w:hAnsi="Times New Roman" w:cs="Times New Roman"/>
          <w:sz w:val="24"/>
          <w:szCs w:val="24"/>
        </w:rPr>
        <w:t xml:space="preserve">  </w:t>
      </w:r>
    </w:p>
    <w:p w:rsidR="00941942" w:rsidRPr="00657AF1" w:rsidRDefault="00355249" w:rsidP="00657AF1">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Wahla, R. S. &amp; Awan, A. G. Mobile phone s usage and employees’ performance. </w:t>
      </w:r>
      <w:r w:rsidR="00657AF1" w:rsidRPr="00941942">
        <w:rPr>
          <w:rFonts w:ascii="Times New Roman" w:hAnsi="Times New Roman" w:cs="Times New Roman"/>
          <w:i/>
          <w:sz w:val="24"/>
          <w:szCs w:val="24"/>
        </w:rPr>
        <w:t>International Journal</w:t>
      </w:r>
      <w:r w:rsidRPr="00941942">
        <w:rPr>
          <w:rFonts w:ascii="Times New Roman" w:hAnsi="Times New Roman" w:cs="Times New Roman"/>
          <w:i/>
          <w:sz w:val="24"/>
          <w:szCs w:val="24"/>
        </w:rPr>
        <w:t xml:space="preserve"> of Academic Research in Accounting, Finance, and Management Sciences,</w:t>
      </w:r>
      <w:r w:rsidR="00657AF1">
        <w:rPr>
          <w:rFonts w:ascii="Times New Roman" w:hAnsi="Times New Roman" w:cs="Times New Roman"/>
          <w:i/>
          <w:sz w:val="24"/>
          <w:szCs w:val="24"/>
        </w:rPr>
        <w:t xml:space="preserve"> </w:t>
      </w:r>
      <w:r>
        <w:rPr>
          <w:rFonts w:ascii="Times New Roman" w:hAnsi="Times New Roman" w:cs="Times New Roman"/>
          <w:sz w:val="24"/>
          <w:szCs w:val="24"/>
        </w:rPr>
        <w:t>4(4), 153-165.</w:t>
      </w:r>
    </w:p>
    <w:p w:rsidR="006B5342" w:rsidRPr="006B5342" w:rsidRDefault="006B5342" w:rsidP="00657AF1">
      <w:pPr>
        <w:spacing w:after="0" w:line="480" w:lineRule="auto"/>
        <w:rPr>
          <w:rFonts w:ascii="Times New Roman" w:hAnsi="Times New Roman" w:cs="Times New Roman"/>
          <w:sz w:val="24"/>
          <w:szCs w:val="24"/>
        </w:rPr>
      </w:pPr>
    </w:p>
    <w:sectPr w:rsidR="006B5342" w:rsidRPr="006B5342" w:rsidSect="006B53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DE1" w:rsidRDefault="00006DE1">
      <w:pPr>
        <w:spacing w:after="0" w:line="240" w:lineRule="auto"/>
      </w:pPr>
      <w:r>
        <w:separator/>
      </w:r>
    </w:p>
  </w:endnote>
  <w:endnote w:type="continuationSeparator" w:id="0">
    <w:p w:rsidR="00006DE1" w:rsidRDefault="00006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DE1" w:rsidRDefault="00006DE1">
      <w:pPr>
        <w:spacing w:after="0" w:line="240" w:lineRule="auto"/>
      </w:pPr>
      <w:r>
        <w:separator/>
      </w:r>
    </w:p>
  </w:footnote>
  <w:footnote w:type="continuationSeparator" w:id="0">
    <w:p w:rsidR="00006DE1" w:rsidRDefault="00006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342" w:rsidRPr="006B5342" w:rsidRDefault="00355249" w:rsidP="006B5342">
    <w:pPr>
      <w:pStyle w:val="Header"/>
      <w:spacing w:line="480" w:lineRule="auto"/>
      <w:rPr>
        <w:rFonts w:ascii="Times New Roman" w:hAnsi="Times New Roman" w:cs="Times New Roman"/>
        <w:sz w:val="24"/>
        <w:szCs w:val="24"/>
      </w:rPr>
    </w:pPr>
    <w:r w:rsidRPr="006B5342">
      <w:rPr>
        <w:rFonts w:ascii="Times New Roman" w:hAnsi="Times New Roman" w:cs="Times New Roman"/>
        <w:sz w:val="24"/>
        <w:szCs w:val="24"/>
      </w:rPr>
      <w:t xml:space="preserve">POLICY IMPLEMENTATION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36635018"/>
        <w:docPartObj>
          <w:docPartGallery w:val="Page Numbers (Top of Page)"/>
          <w:docPartUnique/>
        </w:docPartObj>
      </w:sdtPr>
      <w:sdtEndPr>
        <w:rPr>
          <w:noProof/>
        </w:rPr>
      </w:sdtEndPr>
      <w:sdtContent>
        <w:r w:rsidRPr="006B5342">
          <w:rPr>
            <w:rFonts w:ascii="Times New Roman" w:hAnsi="Times New Roman" w:cs="Times New Roman"/>
            <w:sz w:val="24"/>
            <w:szCs w:val="24"/>
          </w:rPr>
          <w:fldChar w:fldCharType="begin"/>
        </w:r>
        <w:r w:rsidRPr="006B5342">
          <w:rPr>
            <w:rFonts w:ascii="Times New Roman" w:hAnsi="Times New Roman" w:cs="Times New Roman"/>
            <w:sz w:val="24"/>
            <w:szCs w:val="24"/>
          </w:rPr>
          <w:instrText xml:space="preserve"> PAGE   \* MERGEFORMAT </w:instrText>
        </w:r>
        <w:r w:rsidRPr="006B5342">
          <w:rPr>
            <w:rFonts w:ascii="Times New Roman" w:hAnsi="Times New Roman" w:cs="Times New Roman"/>
            <w:sz w:val="24"/>
            <w:szCs w:val="24"/>
          </w:rPr>
          <w:fldChar w:fldCharType="separate"/>
        </w:r>
        <w:r w:rsidR="00657AF1">
          <w:rPr>
            <w:rFonts w:ascii="Times New Roman" w:hAnsi="Times New Roman" w:cs="Times New Roman"/>
            <w:noProof/>
            <w:sz w:val="24"/>
            <w:szCs w:val="24"/>
          </w:rPr>
          <w:t>2</w:t>
        </w:r>
        <w:r w:rsidRPr="006B5342">
          <w:rPr>
            <w:rFonts w:ascii="Times New Roman" w:hAnsi="Times New Roman" w:cs="Times New Roman"/>
            <w:noProof/>
            <w:sz w:val="24"/>
            <w:szCs w:val="24"/>
          </w:rPr>
          <w:fldChar w:fldCharType="end"/>
        </w:r>
      </w:sdtContent>
    </w:sdt>
  </w:p>
  <w:p w:rsidR="006B5342" w:rsidRDefault="006B534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342" w:rsidRPr="006B5342" w:rsidRDefault="00355249" w:rsidP="006B5342">
    <w:pPr>
      <w:pStyle w:val="Header"/>
      <w:spacing w:line="480" w:lineRule="auto"/>
      <w:rPr>
        <w:rFonts w:ascii="Times New Roman" w:hAnsi="Times New Roman" w:cs="Times New Roman"/>
        <w:sz w:val="24"/>
        <w:szCs w:val="24"/>
      </w:rPr>
    </w:pPr>
    <w:r w:rsidRPr="006B5342">
      <w:rPr>
        <w:rFonts w:ascii="Times New Roman" w:hAnsi="Times New Roman" w:cs="Times New Roman"/>
        <w:sz w:val="24"/>
        <w:szCs w:val="24"/>
      </w:rPr>
      <w:t>Running head: POLICY IMPLEMENTATION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B5342">
      <w:rPr>
        <w:rFonts w:ascii="Times New Roman" w:hAnsi="Times New Roman" w:cs="Times New Roman"/>
        <w:sz w:val="24"/>
        <w:szCs w:val="24"/>
      </w:rPr>
      <w:t xml:space="preserve"> </w:t>
    </w:r>
    <w:sdt>
      <w:sdtPr>
        <w:rPr>
          <w:rFonts w:ascii="Times New Roman" w:hAnsi="Times New Roman" w:cs="Times New Roman"/>
          <w:sz w:val="24"/>
          <w:szCs w:val="24"/>
        </w:rPr>
        <w:id w:val="1117637802"/>
        <w:docPartObj>
          <w:docPartGallery w:val="Page Numbers (Top of Page)"/>
          <w:docPartUnique/>
        </w:docPartObj>
      </w:sdtPr>
      <w:sdtEndPr>
        <w:rPr>
          <w:noProof/>
        </w:rPr>
      </w:sdtEndPr>
      <w:sdtContent>
        <w:r w:rsidRPr="006B5342">
          <w:rPr>
            <w:rFonts w:ascii="Times New Roman" w:hAnsi="Times New Roman" w:cs="Times New Roman"/>
            <w:sz w:val="24"/>
            <w:szCs w:val="24"/>
          </w:rPr>
          <w:fldChar w:fldCharType="begin"/>
        </w:r>
        <w:r w:rsidRPr="006B5342">
          <w:rPr>
            <w:rFonts w:ascii="Times New Roman" w:hAnsi="Times New Roman" w:cs="Times New Roman"/>
            <w:sz w:val="24"/>
            <w:szCs w:val="24"/>
          </w:rPr>
          <w:instrText xml:space="preserve"> PAGE   \* MERGEFORMAT </w:instrText>
        </w:r>
        <w:r w:rsidRPr="006B5342">
          <w:rPr>
            <w:rFonts w:ascii="Times New Roman" w:hAnsi="Times New Roman" w:cs="Times New Roman"/>
            <w:sz w:val="24"/>
            <w:szCs w:val="24"/>
          </w:rPr>
          <w:fldChar w:fldCharType="separate"/>
        </w:r>
        <w:r w:rsidR="00657AF1">
          <w:rPr>
            <w:rFonts w:ascii="Times New Roman" w:hAnsi="Times New Roman" w:cs="Times New Roman"/>
            <w:noProof/>
            <w:sz w:val="24"/>
            <w:szCs w:val="24"/>
          </w:rPr>
          <w:t>1</w:t>
        </w:r>
        <w:r w:rsidRPr="006B5342">
          <w:rPr>
            <w:rFonts w:ascii="Times New Roman" w:hAnsi="Times New Roman" w:cs="Times New Roman"/>
            <w:noProof/>
            <w:sz w:val="24"/>
            <w:szCs w:val="24"/>
          </w:rPr>
          <w:fldChar w:fldCharType="end"/>
        </w:r>
      </w:sdtContent>
    </w:sdt>
  </w:p>
  <w:p w:rsidR="006B5342" w:rsidRDefault="006B53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342"/>
    <w:rsid w:val="00006DE1"/>
    <w:rsid w:val="00015B49"/>
    <w:rsid w:val="0009082B"/>
    <w:rsid w:val="000F17D6"/>
    <w:rsid w:val="001167F6"/>
    <w:rsid w:val="001D2666"/>
    <w:rsid w:val="001E0E11"/>
    <w:rsid w:val="00202592"/>
    <w:rsid w:val="00251BC5"/>
    <w:rsid w:val="00281158"/>
    <w:rsid w:val="00306D1E"/>
    <w:rsid w:val="0030719D"/>
    <w:rsid w:val="00355249"/>
    <w:rsid w:val="003C28D4"/>
    <w:rsid w:val="004273EC"/>
    <w:rsid w:val="005F3C81"/>
    <w:rsid w:val="00613F53"/>
    <w:rsid w:val="00632B75"/>
    <w:rsid w:val="00657AF1"/>
    <w:rsid w:val="006B5342"/>
    <w:rsid w:val="00727AFD"/>
    <w:rsid w:val="0077744B"/>
    <w:rsid w:val="0080412D"/>
    <w:rsid w:val="0081003A"/>
    <w:rsid w:val="00826309"/>
    <w:rsid w:val="00872E2C"/>
    <w:rsid w:val="00900C21"/>
    <w:rsid w:val="00941942"/>
    <w:rsid w:val="009A1088"/>
    <w:rsid w:val="009B01DC"/>
    <w:rsid w:val="00AB2F37"/>
    <w:rsid w:val="00AC1EAE"/>
    <w:rsid w:val="00B064BC"/>
    <w:rsid w:val="00BD4F4E"/>
    <w:rsid w:val="00D66327"/>
    <w:rsid w:val="00F34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37A38"/>
  <w15:docId w15:val="{E3B09C00-28ED-43F3-B987-F4E10A4AB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3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342"/>
  </w:style>
  <w:style w:type="paragraph" w:styleId="Footer">
    <w:name w:val="footer"/>
    <w:basedOn w:val="Normal"/>
    <w:link w:val="FooterChar"/>
    <w:uiPriority w:val="99"/>
    <w:unhideWhenUsed/>
    <w:rsid w:val="006B53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342"/>
  </w:style>
  <w:style w:type="character" w:styleId="Hyperlink">
    <w:name w:val="Hyperlink"/>
    <w:basedOn w:val="DefaultParagraphFont"/>
    <w:uiPriority w:val="99"/>
    <w:semiHidden/>
    <w:unhideWhenUsed/>
    <w:rsid w:val="002025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c.com/guides/how-to-create-a-cell-phone-polic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2019-03-29T20:15:00Z</dcterms:created>
  <dcterms:modified xsi:type="dcterms:W3CDTF">2019-03-29T20:15:00Z</dcterms:modified>
</cp:coreProperties>
</file>